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3465A4"/>
        </w:rPr>
      </w:pPr>
      <w:r>
        <w:rPr>
          <w:rFonts w:eastAsia="" w:cs="" w:ascii="Monotype Corsiva" w:hAnsi="Monotype Corsiva" w:cstheme="majorBidi" w:eastAsiaTheme="majorEastAsia"/>
          <w:b/>
          <w:bCs/>
          <w:smallCaps/>
          <w:color w:val="3465A4"/>
          <w:kern w:val="2"/>
          <w:position w:val="1"/>
          <w:sz w:val="60"/>
          <w:szCs w:val="60"/>
        </w:rPr>
        <w:t>Wskazówki do pracy z dzieckiem autystycznym</w:t>
      </w:r>
    </w:p>
    <w:p>
      <w:pPr>
        <w:pStyle w:val="Normal"/>
        <w:jc w:val="center"/>
        <w:rPr>
          <w:color w:val="3465A4"/>
          <w:sz w:val="40"/>
          <w:szCs w:val="40"/>
        </w:rPr>
      </w:pPr>
      <w:r>
        <w:rPr>
          <w:rFonts w:eastAsia="" w:cs="" w:ascii="Monotype Corsiva" w:hAnsi="Monotype Corsiva" w:cstheme="majorBidi" w:eastAsiaTheme="majorEastAsia"/>
          <w:b/>
          <w:bCs/>
          <w:smallCaps/>
          <w:color w:val="2A6099"/>
          <w:kern w:val="2"/>
          <w:position w:val="1"/>
          <w:sz w:val="40"/>
          <w:szCs w:val="40"/>
        </w:rPr>
        <w:t>(kilka przykładowych propozycji)</w:t>
      </w:r>
    </w:p>
    <w:p>
      <w:pPr>
        <w:pStyle w:val="ListParagraph"/>
        <w:numPr>
          <w:ilvl w:val="0"/>
          <w:numId w:val="0"/>
        </w:numPr>
        <w:ind w:left="1440" w:hanging="0"/>
        <w:jc w:val="center"/>
        <w:rPr>
          <w:color w:val="FE8637"/>
          <w:sz w:val="34"/>
        </w:rPr>
      </w:pPr>
      <w:r>
        <w:rPr>
          <w:color w:val="FE8637"/>
          <w:sz w:val="34"/>
        </w:rPr>
      </w:r>
      <w:bookmarkStart w:id="0" w:name="_GoBack"/>
      <w:bookmarkStart w:id="1" w:name="_GoBack"/>
      <w:bookmarkEnd w:id="1"/>
    </w:p>
    <w:p>
      <w:pPr>
        <w:pStyle w:val="ListParagraph"/>
        <w:numPr>
          <w:ilvl w:val="0"/>
          <w:numId w:val="0"/>
        </w:numPr>
        <w:ind w:left="1440" w:hanging="0"/>
        <w:jc w:val="center"/>
        <w:rPr/>
      </w:pPr>
      <w:r>
        <w:rPr>
          <w:rFonts w:eastAsia="" w:cs="" w:ascii="Monotype Corsiva" w:hAnsi="Monotype Corsiva" w:cstheme="minorBidi" w:eastAsiaTheme="minorEastAsia"/>
          <w:b/>
          <w:color w:val="000000" w:themeColor="text1"/>
          <w:kern w:val="2"/>
          <w:sz w:val="48"/>
          <w:szCs w:val="48"/>
        </w:rPr>
        <w:t>Jedną, najważniejszą rzeczą, jaką my nauczyciele możemy przekazać naszym uczniom jest radość z postrzegania siebie jako wiecznych uczniów, którymi wszyscy jesteśmy</w:t>
      </w:r>
      <w:r>
        <w:rPr>
          <w:rFonts w:eastAsia="" w:cs="" w:ascii="Calibri" w:hAnsi="Calibri" w:asciiTheme="minorHAnsi" w:cstheme="minorBidi" w:eastAsiaTheme="minorEastAsia"/>
          <w:b/>
          <w:color w:val="000000" w:themeColor="text1"/>
          <w:kern w:val="2"/>
          <w:sz w:val="48"/>
          <w:szCs w:val="48"/>
        </w:rPr>
        <w:t>.</w:t>
      </w:r>
    </w:p>
    <w:p>
      <w:pPr>
        <w:pStyle w:val="ListParagraph"/>
        <w:numPr>
          <w:ilvl w:val="0"/>
          <w:numId w:val="0"/>
        </w:numPr>
        <w:ind w:left="1440" w:hanging="0"/>
        <w:jc w:val="center"/>
        <w:rPr>
          <w:rFonts w:ascii="Calibri" w:hAnsi="Calibri" w:eastAsia="" w:cs="" w:asciiTheme="minorHAnsi" w:cstheme="minorBidi" w:eastAsiaTheme="minorEastAsia"/>
          <w:b/>
          <w:b/>
          <w:smallCaps/>
          <w:color w:val="000000" w:themeColor="text1"/>
          <w:kern w:val="2"/>
          <w:position w:val="0"/>
          <w:sz w:val="48"/>
          <w:szCs w:val="48"/>
        </w:rPr>
      </w:pPr>
      <w:r>
        <w:rPr/>
      </w:r>
    </w:p>
    <w:p>
      <w:pPr>
        <w:pStyle w:val="ListParagraph"/>
        <w:numPr>
          <w:ilvl w:val="0"/>
          <w:numId w:val="0"/>
        </w:numPr>
        <w:ind w:left="1440" w:hanging="0"/>
        <w:jc w:val="center"/>
        <w:rPr>
          <w:color w:val="2A6099"/>
        </w:rPr>
      </w:pPr>
      <w:r>
        <w:rPr>
          <w:rFonts w:eastAsia="" w:cs="" w:ascii="Monotype Corsiva" w:hAnsi="Monotype Corsiva" w:cstheme="majorBidi" w:eastAsiaTheme="majorEastAsia"/>
          <w:smallCaps/>
          <w:color w:val="2A6099"/>
          <w:kern w:val="2"/>
          <w:position w:val="1"/>
          <w:sz w:val="60"/>
          <w:szCs w:val="60"/>
        </w:rPr>
        <w:t>To dobre dla wszystkich dzieci</w:t>
      </w:r>
    </w:p>
    <w:p>
      <w:pPr>
        <w:pStyle w:val="Normal"/>
        <w:numPr>
          <w:ilvl w:val="0"/>
          <w:numId w:val="0"/>
        </w:numPr>
        <w:spacing w:lineRule="auto" w:line="240" w:before="0" w:after="0"/>
        <w:ind w:left="1512" w:hanging="0"/>
        <w:contextualSpacing/>
        <w:jc w:val="center"/>
        <w:rPr/>
      </w:pPr>
      <w:r>
        <w:rPr>
          <w:rFonts w:eastAsia="" w:ascii="Monotype Corsiva" w:hAnsi="Monotype Corsiva" w:eastAsiaTheme="minorEastAsia"/>
          <w:color w:val="000000" w:themeColor="text1"/>
          <w:kern w:val="2"/>
          <w:sz w:val="48"/>
          <w:szCs w:val="48"/>
          <w:lang w:eastAsia="pl-PL"/>
        </w:rPr>
        <w:t>Istotne jest aby specjalne przystosowania były zintegrowane z ogólnym modelem nauczania w klasie, tym mniej takie dziecko będzie się wyróżniało. Dzięki temu pozostałe dzieci łatwiej je akceptują jako członka swojej grupy, a uczeń z autyzmem lub zespołem Aspergera czuje się częścią klasowej społeczności.</w:t>
      </w:r>
    </w:p>
    <w:p>
      <w:pPr>
        <w:pStyle w:val="Normal"/>
        <w:numPr>
          <w:ilvl w:val="0"/>
          <w:numId w:val="0"/>
        </w:numPr>
        <w:spacing w:lineRule="auto" w:line="240" w:before="0" w:after="0"/>
        <w:ind w:left="1512" w:hanging="0"/>
        <w:contextualSpacing/>
        <w:jc w:val="center"/>
        <w:rPr>
          <w:rFonts w:ascii="Monotype Corsiva" w:hAnsi="Monotype Corsiva" w:eastAsia="" w:eastAsiaTheme="minorEastAsia"/>
          <w:color w:val="000000" w:themeColor="text1"/>
          <w:kern w:val="2"/>
          <w:sz w:val="48"/>
          <w:szCs w:val="48"/>
          <w:lang w:eastAsia="pl-PL"/>
        </w:rPr>
      </w:pPr>
      <w:r>
        <w:rPr/>
      </w:r>
    </w:p>
    <w:p>
      <w:pPr>
        <w:pStyle w:val="Normal"/>
        <w:jc w:val="center"/>
        <w:rPr>
          <w:color w:val="2A6099"/>
        </w:rPr>
      </w:pPr>
      <w:r>
        <w:rPr>
          <w:rFonts w:eastAsia="" w:cs="" w:ascii="Monotype Corsiva" w:hAnsi="Monotype Corsiva" w:cstheme="majorBidi" w:eastAsiaTheme="majorEastAsia"/>
          <w:smallCaps/>
          <w:color w:val="2A6099"/>
          <w:kern w:val="2"/>
          <w:position w:val="1"/>
          <w:sz w:val="60"/>
          <w:szCs w:val="60"/>
        </w:rPr>
        <w:t>Szanuj dziecko</w:t>
      </w:r>
    </w:p>
    <w:p>
      <w:pPr>
        <w:pStyle w:val="Normal"/>
        <w:numPr>
          <w:ilvl w:val="0"/>
          <w:numId w:val="0"/>
        </w:numPr>
        <w:spacing w:lineRule="auto" w:line="240" w:before="0" w:after="0"/>
        <w:ind w:left="1512" w:hanging="0"/>
        <w:contextualSpacing/>
        <w:jc w:val="center"/>
        <w:rPr/>
      </w:pPr>
      <w:r>
        <w:rPr>
          <w:rFonts w:eastAsia="" w:ascii="Monotype Corsiva" w:hAnsi="Monotype Corsiva" w:eastAsiaTheme="minorEastAsia"/>
          <w:color w:val="000000" w:themeColor="text1"/>
          <w:kern w:val="2"/>
          <w:sz w:val="48"/>
          <w:szCs w:val="48"/>
          <w:lang w:eastAsia="pl-PL"/>
        </w:rPr>
        <w:t xml:space="preserve">Musimy pamiętać, żeby nie mówić o dziecku w jego obecności. Kiedy wydaje się nam, że dziecko nie słucha, na pewno to robi. Jeśli myślimy, </w:t>
      </w:r>
      <w:r>
        <w:rPr>
          <w:rFonts w:eastAsia="" w:ascii="Monotype Corsiva" w:hAnsi="Monotype Corsiva" w:eastAsiaTheme="minorEastAsia"/>
          <w:color w:val="000000" w:themeColor="text1"/>
          <w:kern w:val="2"/>
          <w:sz w:val="48"/>
          <w:szCs w:val="48"/>
          <w:lang w:eastAsia="pl-PL"/>
        </w:rPr>
        <w:t>ż</w:t>
      </w:r>
      <w:r>
        <w:rPr>
          <w:rFonts w:eastAsia="" w:ascii="Monotype Corsiva" w:hAnsi="Monotype Corsiva" w:eastAsiaTheme="minorEastAsia"/>
          <w:color w:val="000000" w:themeColor="text1"/>
          <w:kern w:val="2"/>
          <w:sz w:val="48"/>
          <w:szCs w:val="48"/>
          <w:lang w:eastAsia="pl-PL"/>
        </w:rPr>
        <w:t>e nas nie słyszy z pewnością dociera do niego każde słowo.</w:t>
      </w:r>
    </w:p>
    <w:p>
      <w:pPr>
        <w:pStyle w:val="Normal"/>
        <w:numPr>
          <w:ilvl w:val="0"/>
          <w:numId w:val="0"/>
        </w:numPr>
        <w:spacing w:lineRule="auto" w:line="240" w:before="0" w:after="0"/>
        <w:ind w:left="1512" w:hanging="0"/>
        <w:contextualSpacing/>
        <w:jc w:val="center"/>
        <w:rPr/>
      </w:pPr>
      <w:r>
        <w:rPr>
          <w:rFonts w:eastAsia="" w:ascii="Monotype Corsiva" w:hAnsi="Monotype Corsiva" w:eastAsiaTheme="minorEastAsia"/>
          <w:color w:val="000000" w:themeColor="text1"/>
          <w:kern w:val="2"/>
          <w:sz w:val="48"/>
          <w:szCs w:val="48"/>
          <w:lang w:eastAsia="pl-PL"/>
        </w:rPr>
        <w:t>Tylko otwarta, wolna od oceny wymiana informacji między szkołą a domem daje kompletny obraz na temat dziecka, któremu chcemy pomóc.</w:t>
      </w:r>
    </w:p>
    <w:p>
      <w:pPr>
        <w:pStyle w:val="Normal"/>
        <w:numPr>
          <w:ilvl w:val="0"/>
          <w:numId w:val="0"/>
        </w:numPr>
        <w:spacing w:lineRule="auto" w:line="240" w:before="0" w:after="0"/>
        <w:ind w:left="1512" w:hanging="0"/>
        <w:contextualSpacing/>
        <w:jc w:val="center"/>
        <w:rPr/>
      </w:pPr>
      <w:r>
        <w:rPr>
          <w:rFonts w:eastAsia="" w:ascii="Monotype Corsiva" w:hAnsi="Monotype Corsiva" w:eastAsiaTheme="minorEastAsia"/>
          <w:color w:val="000000" w:themeColor="text1"/>
          <w:kern w:val="2"/>
          <w:sz w:val="48"/>
          <w:szCs w:val="48"/>
          <w:lang w:eastAsia="pl-PL"/>
        </w:rPr>
        <w:t>,,Poprawić” i ,,wyleczyć” to słowa, które nie powinny pojawić się nawet w myślach, czy dyskusjach dotyczących ucznia z autyzmem. Autyzm to spektrum zaburzeń, a dzieci z autyzmem są tak różne jak płatki śniegu. Każde z nich ma wyjątkowy sposób uczenia się.</w:t>
      </w:r>
    </w:p>
    <w:p>
      <w:pPr>
        <w:pStyle w:val="Normal"/>
        <w:spacing w:lineRule="auto" w:line="240" w:before="0" w:after="0"/>
        <w:ind w:left="1152" w:hanging="0"/>
        <w:contextualSpacing/>
        <w:jc w:val="center"/>
        <w:rPr>
          <w:rFonts w:ascii="Times New Roman" w:hAnsi="Times New Roman" w:eastAsia="Times New Roman" w:cs="Times New Roman"/>
          <w:color w:val="FE8637"/>
          <w:sz w:val="34"/>
          <w:szCs w:val="24"/>
          <w:lang w:eastAsia="pl-PL"/>
        </w:rPr>
      </w:pPr>
      <w:r>
        <w:rPr>
          <w:rFonts w:eastAsia="Times New Roman" w:cs="Times New Roman" w:ascii="Times New Roman" w:hAnsi="Times New Roman"/>
          <w:color w:val="FE8637"/>
          <w:sz w:val="34"/>
          <w:szCs w:val="24"/>
          <w:lang w:eastAsia="pl-PL"/>
        </w:rPr>
      </w:r>
    </w:p>
    <w:p>
      <w:pPr>
        <w:pStyle w:val="Normal"/>
        <w:numPr>
          <w:ilvl w:val="0"/>
          <w:numId w:val="0"/>
        </w:numPr>
        <w:spacing w:lineRule="auto" w:line="240" w:before="0" w:after="0"/>
        <w:ind w:left="1512" w:hanging="0"/>
        <w:contextualSpacing/>
        <w:jc w:val="center"/>
        <w:rPr/>
      </w:pPr>
      <w:r>
        <w:rPr>
          <w:rFonts w:eastAsia="" w:ascii="Monotype Corsiva" w:hAnsi="Monotype Corsiva" w:eastAsiaTheme="minorEastAsia"/>
          <w:color w:val="000000" w:themeColor="text1"/>
          <w:kern w:val="2"/>
          <w:sz w:val="48"/>
          <w:szCs w:val="48"/>
          <w:lang w:eastAsia="pl-PL"/>
        </w:rPr>
        <w:t xml:space="preserve">Uważaj, by nie stawiać dziecku zbyt niskich oczekiwań. Nadzieje i marzenia rodziców związane z rozwojem dziecka pomagają kształtować im wytrwałość potrzebną do dążenia do celu jeszcze długo po opuszczeniu twojej klasy. Uznawaj i szanuj ich marzenia i sam marz o sukcesie swojego ucznia. Rodzice muszą wiedzieć, </w:t>
      </w:r>
      <w:r>
        <w:rPr>
          <w:rFonts w:eastAsia="" w:ascii="Monotype Corsiva" w:hAnsi="Monotype Corsiva" w:eastAsiaTheme="minorEastAsia"/>
          <w:color w:val="000000" w:themeColor="text1"/>
          <w:kern w:val="2"/>
          <w:sz w:val="48"/>
          <w:szCs w:val="48"/>
          <w:lang w:eastAsia="pl-PL"/>
        </w:rPr>
        <w:t>ż</w:t>
      </w:r>
      <w:r>
        <w:rPr>
          <w:rFonts w:eastAsia="" w:ascii="Monotype Corsiva" w:hAnsi="Monotype Corsiva" w:eastAsiaTheme="minorEastAsia"/>
          <w:color w:val="000000" w:themeColor="text1"/>
          <w:kern w:val="2"/>
          <w:sz w:val="48"/>
          <w:szCs w:val="48"/>
          <w:lang w:eastAsia="pl-PL"/>
        </w:rPr>
        <w:t>e tak samo jak oni zachęcasz ich dziecko do wykorzystywania  pełni jego możliwości</w:t>
      </w:r>
      <w:r>
        <w:rPr>
          <w:rFonts w:eastAsia="" w:eastAsiaTheme="minorEastAsia"/>
          <w:color w:val="000000" w:themeColor="text1"/>
          <w:kern w:val="2"/>
          <w:sz w:val="48"/>
          <w:szCs w:val="48"/>
          <w:lang w:eastAsia="pl-PL"/>
        </w:rPr>
        <w:t>.</w:t>
      </w:r>
    </w:p>
    <w:p>
      <w:pPr>
        <w:pStyle w:val="Normal"/>
        <w:numPr>
          <w:ilvl w:val="0"/>
          <w:numId w:val="0"/>
        </w:numPr>
        <w:spacing w:lineRule="auto" w:line="240" w:before="0" w:after="0"/>
        <w:ind w:left="1512" w:hanging="0"/>
        <w:contextualSpacing/>
        <w:jc w:val="center"/>
        <w:rPr/>
      </w:pPr>
      <w:r>
        <w:rPr>
          <w:rFonts w:eastAsia="" w:ascii="Monotype Corsiva" w:hAnsi="Monotype Corsiva" w:eastAsiaTheme="minorEastAsia"/>
          <w:color w:val="000000" w:themeColor="text1"/>
          <w:kern w:val="2"/>
          <w:sz w:val="48"/>
          <w:szCs w:val="48"/>
          <w:lang w:eastAsia="pl-PL"/>
        </w:rPr>
        <w:t>Szanuj czas i wysiłek włożony w zdobywanie wiedzy na temat nietypowych zdolności dziecka. Korzystaj z tej wiedzy. Rodzic natomiast ma potrzebę dowiadywania się wszystkiego o tym, jak jego dziecko postrzega świ</w:t>
      </w:r>
      <w:r>
        <w:rPr>
          <w:rFonts w:eastAsia="" w:ascii="Monotype Corsiva" w:hAnsi="Monotype Corsiva" w:eastAsiaTheme="minorEastAsia"/>
          <w:color w:val="000000" w:themeColor="text1"/>
          <w:kern w:val="2"/>
          <w:sz w:val="48"/>
          <w:szCs w:val="48"/>
          <w:lang w:eastAsia="pl-PL"/>
        </w:rPr>
        <w:t>at</w:t>
      </w:r>
      <w:r>
        <w:rPr>
          <w:rFonts w:eastAsia="" w:ascii="Monotype Corsiva" w:hAnsi="Monotype Corsiva" w:eastAsiaTheme="minorEastAsia"/>
          <w:color w:val="000000" w:themeColor="text1"/>
          <w:kern w:val="2"/>
          <w:sz w:val="48"/>
          <w:szCs w:val="48"/>
          <w:lang w:eastAsia="pl-PL"/>
        </w:rPr>
        <w:t>, a wiele zdobytych informacji może ułatwić nam pracę. Warto więc go wspierać i dodawać mu otuchy, mówiąc, że nam pomaga, gdyż wychowywanie dziecka z autyzmem może być samotnym i wyczerpującym doświadczeniem.</w:t>
      </w:r>
    </w:p>
    <w:p>
      <w:pPr>
        <w:pStyle w:val="Normal"/>
        <w:spacing w:lineRule="auto" w:line="240" w:before="0" w:after="0"/>
        <w:ind w:left="1152" w:hanging="0"/>
        <w:contextualSpacing/>
        <w:jc w:val="center"/>
        <w:rPr>
          <w:rFonts w:ascii="Times New Roman" w:hAnsi="Times New Roman" w:eastAsia="Times New Roman" w:cs="Times New Roman"/>
          <w:color w:val="FE8637"/>
          <w:sz w:val="34"/>
          <w:szCs w:val="24"/>
          <w:lang w:eastAsia="pl-PL"/>
        </w:rPr>
      </w:pPr>
      <w:r>
        <w:rPr>
          <w:rFonts w:eastAsia="Times New Roman" w:cs="Times New Roman" w:ascii="Times New Roman" w:hAnsi="Times New Roman"/>
          <w:color w:val="FE8637"/>
          <w:sz w:val="34"/>
          <w:szCs w:val="24"/>
          <w:lang w:eastAsia="pl-PL"/>
        </w:rPr>
      </w:r>
    </w:p>
    <w:p>
      <w:pPr>
        <w:pStyle w:val="Normal"/>
        <w:jc w:val="center"/>
        <w:rPr>
          <w:color w:val="2A6099"/>
        </w:rPr>
      </w:pPr>
      <w:r>
        <w:rPr>
          <w:rFonts w:eastAsia="" w:cs="" w:ascii="Monotype Corsiva" w:hAnsi="Monotype Corsiva" w:cstheme="majorBidi" w:eastAsiaTheme="majorEastAsia"/>
          <w:smallCaps/>
          <w:color w:val="2A6099"/>
          <w:kern w:val="2"/>
          <w:position w:val="1"/>
          <w:sz w:val="60"/>
          <w:szCs w:val="60"/>
        </w:rPr>
        <w:t>Zajęcia w grupach</w:t>
      </w:r>
    </w:p>
    <w:p>
      <w:pPr>
        <w:pStyle w:val="Normal"/>
        <w:numPr>
          <w:ilvl w:val="0"/>
          <w:numId w:val="0"/>
        </w:numPr>
        <w:spacing w:lineRule="auto" w:line="240" w:before="0" w:after="0"/>
        <w:ind w:left="1512" w:hanging="0"/>
        <w:contextualSpacing/>
        <w:jc w:val="center"/>
        <w:rPr/>
      </w:pPr>
      <w:r>
        <w:rPr>
          <w:rFonts w:eastAsia="" w:ascii="Monotype Corsiva" w:hAnsi="Monotype Corsiva" w:eastAsiaTheme="minorEastAsia"/>
          <w:color w:val="000000" w:themeColor="text1"/>
          <w:kern w:val="2"/>
          <w:sz w:val="48"/>
          <w:szCs w:val="48"/>
          <w:lang w:eastAsia="pl-PL"/>
        </w:rPr>
        <w:t>Kiedy istnieje taka możliwość starajmy się, aby dzieci pracowały w małych grupach. Dla dziecka z autyzmem wspólne zajęcia mogą  być onieśmielające lub przytłaczające, co osłabi jego aktywność i chęć udziału. To samo dziecko może jednak świetnie opanować materiał, ucząc się w mniejszej grupie, w której każde dziecko ma przypisaną określoną rolę i jest za coś odpowiedzialne. Praca w grupach składających się z uczniów o różnych poziomach umiejętności pozwala im także uczyć się od siebie nawzajem.</w:t>
      </w:r>
    </w:p>
    <w:p>
      <w:pPr>
        <w:pStyle w:val="Normal"/>
        <w:numPr>
          <w:ilvl w:val="0"/>
          <w:numId w:val="0"/>
        </w:numPr>
        <w:spacing w:lineRule="auto" w:line="240" w:before="0" w:after="0"/>
        <w:ind w:left="1512" w:hanging="0"/>
        <w:contextualSpacing/>
        <w:jc w:val="center"/>
        <w:rPr/>
      </w:pPr>
      <w:r>
        <w:rPr>
          <w:rFonts w:eastAsia="" w:ascii="Monotype Corsiva" w:hAnsi="Monotype Corsiva" w:eastAsiaTheme="minorEastAsia"/>
          <w:color w:val="000000" w:themeColor="text1"/>
          <w:kern w:val="2"/>
          <w:sz w:val="48"/>
          <w:szCs w:val="48"/>
          <w:lang w:eastAsia="pl-PL"/>
        </w:rPr>
        <w:t>Wykorzystujmy zainteresowania dziecka, które możemy wplatać w tok lekcji.</w:t>
      </w:r>
    </w:p>
    <w:p>
      <w:pPr>
        <w:pStyle w:val="Normal"/>
        <w:jc w:val="center"/>
        <w:rPr/>
      </w:pPr>
      <w:r>
        <w:rPr/>
      </w:r>
    </w:p>
    <w:p>
      <w:pPr>
        <w:pStyle w:val="Normal"/>
        <w:jc w:val="center"/>
        <w:rPr>
          <w:color w:val="2A6099"/>
        </w:rPr>
      </w:pPr>
      <w:r>
        <w:rPr>
          <w:rFonts w:eastAsia="" w:cs="" w:ascii="Monotype Corsiva" w:hAnsi="Monotype Corsiva" w:cstheme="majorBidi" w:eastAsiaTheme="majorEastAsia"/>
          <w:smallCaps/>
          <w:color w:val="2A6099"/>
          <w:kern w:val="2"/>
          <w:position w:val="1"/>
          <w:sz w:val="60"/>
          <w:szCs w:val="60"/>
        </w:rPr>
        <w:t>Rozgrzewka przed lekcją</w:t>
      </w:r>
    </w:p>
    <w:p>
      <w:pPr>
        <w:pStyle w:val="Normal"/>
        <w:numPr>
          <w:ilvl w:val="0"/>
          <w:numId w:val="0"/>
        </w:numPr>
        <w:spacing w:lineRule="auto" w:line="240" w:before="0" w:after="0"/>
        <w:ind w:left="1512" w:hanging="0"/>
        <w:contextualSpacing/>
        <w:jc w:val="center"/>
        <w:rPr/>
      </w:pPr>
      <w:r>
        <w:rPr>
          <w:rFonts w:eastAsia="" w:ascii="Monotype Corsiva" w:hAnsi="Monotype Corsiva" w:eastAsiaTheme="minorEastAsia"/>
          <w:color w:val="000000" w:themeColor="text1"/>
          <w:kern w:val="2"/>
          <w:sz w:val="48"/>
          <w:szCs w:val="48"/>
          <w:lang w:eastAsia="pl-PL"/>
        </w:rPr>
        <w:t>Dzieci z nadwrażliwością zmysłową potrzebują bodźców pobudzających aby przygotować się do nauki. Rozgrzewka ciała to dobre zajęcie na początek dnia, które rozbudzi ospałe zmysły całej klasy. Warto więc poświęcić te kilka minut przed rozpoczęciem lekcji.</w:t>
      </w:r>
    </w:p>
    <w:p>
      <w:pPr>
        <w:pStyle w:val="Normal"/>
        <w:numPr>
          <w:ilvl w:val="0"/>
          <w:numId w:val="0"/>
        </w:numPr>
        <w:spacing w:lineRule="auto" w:line="240" w:before="0" w:after="0"/>
        <w:ind w:left="1512" w:hanging="0"/>
        <w:contextualSpacing/>
        <w:jc w:val="center"/>
        <w:rPr/>
      </w:pPr>
      <w:r>
        <w:rPr>
          <w:rFonts w:eastAsia="" w:ascii="Monotype Corsiva" w:hAnsi="Monotype Corsiva" w:eastAsiaTheme="minorEastAsia"/>
          <w:color w:val="000000" w:themeColor="text1"/>
          <w:kern w:val="2"/>
          <w:sz w:val="48"/>
          <w:szCs w:val="48"/>
          <w:lang w:eastAsia="pl-PL"/>
        </w:rPr>
        <w:t>Przykład takiego ćwiczenia : czucie skóry. Niech dzieci pocierają dłoń o dłoń, potem wierzchy dłoni, a następnie miejsca między palcami. Niech ,,przybiją piątkę” koledze lub koleżance koniecznie głośno klaszcząc!</w:t>
      </w:r>
    </w:p>
    <w:p>
      <w:pPr>
        <w:pStyle w:val="Normal"/>
        <w:spacing w:lineRule="auto" w:line="240" w:before="0" w:after="0"/>
        <w:ind w:left="1152" w:hanging="0"/>
        <w:contextualSpacing/>
        <w:jc w:val="center"/>
        <w:rPr>
          <w:rFonts w:ascii="Times New Roman" w:hAnsi="Times New Roman" w:eastAsia="Times New Roman" w:cs="Times New Roman"/>
          <w:color w:val="FE8637"/>
          <w:sz w:val="34"/>
          <w:szCs w:val="24"/>
          <w:lang w:eastAsia="pl-PL"/>
        </w:rPr>
      </w:pPr>
      <w:r>
        <w:rPr>
          <w:rFonts w:eastAsia="Times New Roman" w:cs="Times New Roman" w:ascii="Times New Roman" w:hAnsi="Times New Roman"/>
          <w:color w:val="FE8637"/>
          <w:sz w:val="34"/>
          <w:szCs w:val="24"/>
          <w:lang w:eastAsia="pl-PL"/>
        </w:rPr>
      </w:r>
    </w:p>
    <w:p>
      <w:pPr>
        <w:pStyle w:val="Normal"/>
        <w:jc w:val="center"/>
        <w:rPr>
          <w:color w:val="2A6099"/>
        </w:rPr>
      </w:pPr>
      <w:r>
        <w:rPr>
          <w:rFonts w:eastAsia="" w:cs="" w:ascii="Monotype Corsiva" w:hAnsi="Monotype Corsiva" w:cstheme="majorBidi" w:eastAsiaTheme="majorEastAsia"/>
          <w:smallCaps/>
          <w:color w:val="2A6099"/>
          <w:kern w:val="2"/>
          <w:position w:val="1"/>
          <w:sz w:val="60"/>
          <w:szCs w:val="60"/>
        </w:rPr>
        <w:t>Pozytywne wzmocnienie pochwała to podstawa</w:t>
      </w:r>
    </w:p>
    <w:p>
      <w:pPr>
        <w:pStyle w:val="Normal"/>
        <w:numPr>
          <w:ilvl w:val="0"/>
          <w:numId w:val="0"/>
        </w:numPr>
        <w:spacing w:lineRule="auto" w:line="240" w:before="0" w:after="0"/>
        <w:ind w:left="1512" w:hanging="0"/>
        <w:contextualSpacing/>
        <w:jc w:val="center"/>
        <w:rPr/>
      </w:pPr>
      <w:r>
        <w:rPr>
          <w:rFonts w:eastAsia="" w:ascii="Monotype Corsiva" w:hAnsi="Monotype Corsiva" w:eastAsiaTheme="minorEastAsia"/>
          <w:b/>
          <w:bCs/>
          <w:color w:val="000000" w:themeColor="text1"/>
          <w:kern w:val="2"/>
          <w:sz w:val="48"/>
          <w:szCs w:val="48"/>
          <w:lang w:eastAsia="pl-PL"/>
        </w:rPr>
        <w:t>Nagradzaj i wzmacniaj</w:t>
      </w:r>
      <w:r>
        <w:rPr>
          <w:rFonts w:eastAsia="" w:ascii="Monotype Corsiva" w:hAnsi="Monotype Corsiva" w:eastAsiaTheme="minorEastAsia"/>
          <w:color w:val="000000" w:themeColor="text1"/>
          <w:kern w:val="2"/>
          <w:sz w:val="48"/>
          <w:szCs w:val="48"/>
          <w:lang w:eastAsia="pl-PL"/>
        </w:rPr>
        <w:t xml:space="preserve"> sukces dziecka przy każdej okazji. </w:t>
      </w:r>
      <w:r>
        <w:rPr>
          <w:rFonts w:eastAsia="" w:ascii="Monotype Corsiva" w:hAnsi="Monotype Corsiva" w:eastAsiaTheme="minorEastAsia"/>
          <w:b/>
          <w:bCs/>
          <w:color w:val="000000" w:themeColor="text1"/>
          <w:kern w:val="2"/>
          <w:sz w:val="48"/>
          <w:szCs w:val="48"/>
          <w:lang w:eastAsia="pl-PL"/>
        </w:rPr>
        <w:t>Doceniaj</w:t>
      </w:r>
      <w:r>
        <w:rPr>
          <w:rFonts w:eastAsia="" w:ascii="Monotype Corsiva" w:hAnsi="Monotype Corsiva" w:eastAsiaTheme="minorEastAsia"/>
          <w:color w:val="000000" w:themeColor="text1"/>
          <w:kern w:val="2"/>
          <w:sz w:val="48"/>
          <w:szCs w:val="48"/>
          <w:lang w:eastAsia="pl-PL"/>
        </w:rPr>
        <w:t xml:space="preserve"> nie tylko jego udział w zajęciach, ale również wykonywanie powierzonych mu zadań, podejmowanie dobrych decyzji. </w:t>
      </w:r>
      <w:r>
        <w:rPr>
          <w:rFonts w:eastAsia="" w:ascii="Monotype Corsiva" w:hAnsi="Monotype Corsiva" w:eastAsiaTheme="minorEastAsia"/>
          <w:b/>
          <w:bCs/>
          <w:color w:val="000000" w:themeColor="text1"/>
          <w:kern w:val="2"/>
          <w:sz w:val="48"/>
          <w:szCs w:val="48"/>
          <w:lang w:eastAsia="pl-PL"/>
        </w:rPr>
        <w:t>Nagradzaj i wzmacniaj</w:t>
      </w:r>
      <w:r>
        <w:rPr>
          <w:rFonts w:eastAsia="" w:ascii="Monotype Corsiva" w:hAnsi="Monotype Corsiva" w:eastAsiaTheme="minorEastAsia"/>
          <w:color w:val="000000" w:themeColor="text1"/>
          <w:kern w:val="2"/>
          <w:sz w:val="48"/>
          <w:szCs w:val="48"/>
          <w:lang w:eastAsia="pl-PL"/>
        </w:rPr>
        <w:t xml:space="preserve"> zachowania ustnie i wizualnie, aby dziecko mogło widzieć swój postęp. Kolorowe naklejki to tylko jeden z pomysłów </w:t>
      </w:r>
      <w:r>
        <w:rPr>
          <w:rFonts w:eastAsia="Wingdings" w:cs="Wingdings" w:ascii="Wingdings" w:hAnsi="Wingdings"/>
          <w:sz w:val="24"/>
          <w:szCs w:val="24"/>
          <w:lang w:eastAsia="pl-PL"/>
        </w:rPr>
        <w:t></w:t>
      </w:r>
    </w:p>
    <w:p>
      <w:pPr>
        <w:pStyle w:val="Normal"/>
        <w:spacing w:lineRule="auto" w:line="240" w:before="0" w:after="0"/>
        <w:ind w:left="1152" w:hanging="0"/>
        <w:contextualSpacing/>
        <w:jc w:val="center"/>
        <w:rPr>
          <w:rFonts w:ascii="Times New Roman" w:hAnsi="Times New Roman" w:eastAsia="Times New Roman" w:cs="Times New Roman"/>
          <w:color w:val="FE8637"/>
          <w:sz w:val="34"/>
          <w:szCs w:val="24"/>
          <w:lang w:eastAsia="pl-PL"/>
        </w:rPr>
      </w:pPr>
      <w:r>
        <w:rPr>
          <w:rFonts w:eastAsia="Times New Roman" w:cs="Times New Roman" w:ascii="Times New Roman" w:hAnsi="Times New Roman"/>
          <w:color w:val="FE8637"/>
          <w:sz w:val="34"/>
          <w:szCs w:val="24"/>
          <w:lang w:eastAsia="pl-PL"/>
        </w:rPr>
      </w:r>
    </w:p>
    <w:p>
      <w:pPr>
        <w:pStyle w:val="Normal"/>
        <w:jc w:val="center"/>
        <w:rPr>
          <w:color w:val="2A6099"/>
        </w:rPr>
      </w:pPr>
      <w:r>
        <w:rPr>
          <w:rFonts w:eastAsia="" w:cs="" w:ascii="Monotype Corsiva" w:hAnsi="Monotype Corsiva" w:cstheme="majorBidi" w:eastAsiaTheme="majorEastAsia"/>
          <w:smallCaps/>
          <w:color w:val="2A6099"/>
          <w:kern w:val="2"/>
          <w:position w:val="1"/>
          <w:sz w:val="60"/>
          <w:szCs w:val="60"/>
        </w:rPr>
        <w:t>A na koniec….</w:t>
      </w:r>
    </w:p>
    <w:p>
      <w:pPr>
        <w:pStyle w:val="Normal"/>
        <w:numPr>
          <w:ilvl w:val="0"/>
          <w:numId w:val="0"/>
        </w:numPr>
        <w:spacing w:lineRule="auto" w:line="240" w:before="0" w:after="0"/>
        <w:ind w:left="1512" w:hanging="0"/>
        <w:contextualSpacing/>
        <w:jc w:val="center"/>
        <w:rPr/>
      </w:pPr>
      <w:r>
        <w:rPr>
          <w:rFonts w:eastAsia="" w:ascii="Monotype Corsiva" w:hAnsi="Monotype Corsiva" w:eastAsiaTheme="minorEastAsia"/>
          <w:color w:val="000000" w:themeColor="text1"/>
          <w:kern w:val="2"/>
          <w:sz w:val="44"/>
          <w:szCs w:val="44"/>
          <w:lang w:eastAsia="pl-PL"/>
        </w:rPr>
        <w:t>Aktywnie okazuj empatię swojemu uczniowi, nie będzie łatwo pomóc mu w radzeniu sobie z trudnościami i często towarzyszącym poczuciem izolacji. Możesz mu opowiedzieć o własnych problemach w szkole i w życiu i o tym jak udało ci się je rozwiązać. Przyznaj, że to co sprawia mu kłopot jest trudne- niezależnie od tego czy chodzi o matematykę, nawiązywanie przyjaźni, naukę uderzania piłki- zapewnij jednak, że wierzysz, iż świetnie sobie poradzi. Unikaj frazesów, które mają tylko pocieszyć dziecko, takich jak: ,,nie przejmuj się, ,,wszystko będzie dobrze”, ,,głowa do góry”</w:t>
      </w:r>
      <w:r>
        <w:rPr>
          <w:rFonts w:eastAsia="Times New Roman" w:cs="Times New Roman" w:ascii="Times New Roman" w:hAnsi="Times New Roman"/>
          <w:color w:val="FE8637"/>
          <w:kern w:val="2"/>
          <w:sz w:val="31"/>
          <w:szCs w:val="24"/>
          <w:lang w:eastAsia="pl-PL"/>
        </w:rPr>
        <w:t>.</w:t>
      </w:r>
    </w:p>
    <w:p>
      <w:pPr>
        <w:pStyle w:val="Normal"/>
        <w:numPr>
          <w:ilvl w:val="0"/>
          <w:numId w:val="0"/>
        </w:numPr>
        <w:spacing w:lineRule="auto" w:line="240" w:before="0" w:after="0"/>
        <w:ind w:left="1512" w:hanging="0"/>
        <w:contextualSpacing/>
        <w:jc w:val="center"/>
        <w:rPr/>
      </w:pPr>
      <w:r>
        <w:rPr>
          <w:rFonts w:eastAsia="" w:ascii="Monotype Corsiva" w:hAnsi="Monotype Corsiva" w:eastAsiaTheme="minorEastAsia"/>
          <w:color w:val="000000" w:themeColor="text1"/>
          <w:kern w:val="2"/>
          <w:sz w:val="44"/>
          <w:szCs w:val="44"/>
          <w:lang w:eastAsia="pl-PL"/>
        </w:rPr>
        <w:t>Rodzice i nauczyciele mogą pomóc dziecku z autyzmem skutecznie się uczyć, zauważając cechy otoczenia, które są dla niego korzystne i te które mu w tym przeszkadzają: dźwięk, oświetlenie , temperatura, rodzaj krzesła i obserwuj  jakie warunki pracy uczeń naturalnie wybiera.</w:t>
      </w:r>
    </w:p>
    <w:p>
      <w:pPr>
        <w:pStyle w:val="Normal"/>
        <w:spacing w:lineRule="auto" w:line="240" w:before="0" w:after="0"/>
        <w:ind w:left="1152" w:hanging="0"/>
        <w:contextualSpacing/>
        <w:jc w:val="center"/>
        <w:rPr>
          <w:rFonts w:ascii="Monotype Corsiva" w:hAnsi="Monotype Corsiva" w:eastAsia="" w:eastAsiaTheme="minorEastAsia"/>
          <w:color w:val="000000" w:themeColor="text1"/>
          <w:kern w:val="2"/>
          <w:sz w:val="44"/>
          <w:szCs w:val="44"/>
          <w:lang w:eastAsia="pl-PL"/>
        </w:rPr>
      </w:pPr>
      <w:r>
        <w:rPr>
          <w:rFonts w:eastAsia="" w:eastAsiaTheme="minorEastAsia" w:ascii="Monotype Corsiva" w:hAnsi="Monotype Corsiva"/>
          <w:color w:val="000000" w:themeColor="text1"/>
          <w:kern w:val="2"/>
          <w:sz w:val="44"/>
          <w:szCs w:val="44"/>
          <w:lang w:eastAsia="pl-PL"/>
        </w:rPr>
      </w:r>
    </w:p>
    <w:p>
      <w:pPr>
        <w:pStyle w:val="Normal"/>
        <w:spacing w:lineRule="auto" w:line="240" w:before="0" w:after="0"/>
        <w:ind w:hanging="0"/>
        <w:contextualSpacing/>
        <w:jc w:val="right"/>
        <w:rPr/>
      </w:pPr>
      <w:r>
        <w:rPr>
          <w:rFonts w:eastAsia="" w:ascii="Monotype Corsiva" w:hAnsi="Monotype Corsiva" w:eastAsiaTheme="minorEastAsia"/>
          <w:color w:val="000000" w:themeColor="text1"/>
          <w:kern w:val="2"/>
          <w:sz w:val="28"/>
          <w:szCs w:val="28"/>
          <w:lang w:eastAsia="pl-PL"/>
        </w:rPr>
        <w:t>Opracowała: Katarzyna Moś</w:t>
      </w:r>
    </w:p>
    <w:p>
      <w:pPr>
        <w:pStyle w:val="Normal"/>
        <w:spacing w:before="0" w:after="160"/>
        <w:jc w:val="center"/>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 w:name="Monotype Corsiva">
    <w:charset w:val="ee"/>
    <w:family w:val="roman"/>
    <w:pitch w:val="variable"/>
  </w:font>
  <w:font w:name="Wingdings">
    <w:charset w:val="02"/>
    <w:family w:val="roman"/>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454e12"/>
    <w:pPr>
      <w:spacing w:lineRule="auto" w:line="240" w:before="0" w:after="0"/>
      <w:ind w:left="720" w:hanging="0"/>
      <w:contextualSpacing/>
    </w:pPr>
    <w:rPr>
      <w:rFonts w:ascii="Times New Roman" w:hAnsi="Times New Roman" w:eastAsia="Times New Roman" w:cs="Times New Roman"/>
      <w:sz w:val="24"/>
      <w:szCs w:val="24"/>
      <w:lang w:eastAsia="pl-PL"/>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Application>LibreOffice/7.0.2.2$Windows_X86_64 LibreOffice_project/8349ace3c3162073abd90d81fd06dcfb6b36b994</Application>
  <Pages>8</Pages>
  <Words>652</Words>
  <Characters>3705</Characters>
  <CharactersWithSpaces>4319</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2021-04-01T12:03:00Z</dcterms:created>
  <dc:creator>user</dc:creator>
  <dc:description/>
  <dc:language>pl-PL</dc:language>
  <cp:lastModifiedBy/>
  <dcterms:modified xsi:type="dcterms:W3CDTF">2021-04-06T18:41:50Z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